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2981" w:rsidRDefault="0035202D" w:rsidP="00C32981">
      <w:pPr>
        <w:shd w:val="clear" w:color="auto" w:fill="FFFFFF"/>
        <w:spacing w:after="0" w:line="240" w:lineRule="auto"/>
        <w:ind w:right="95"/>
        <w:jc w:val="center"/>
        <w:rPr>
          <w:rFonts w:ascii="Times New Roman" w:eastAsia="Times New Roman" w:hAnsi="Times New Roman" w:cs="Times New Roman"/>
          <w:b/>
          <w:sz w:val="32"/>
          <w:szCs w:val="28"/>
          <w:lang w:val="uk-UA" w:eastAsia="ru-RU"/>
        </w:rPr>
      </w:pPr>
      <w:r>
        <w:rPr>
          <w:rFonts w:ascii="Times New Roman" w:hAnsi="Times New Roman" w:cs="Times New Roman"/>
          <w:noProof/>
          <w:sz w:val="36"/>
          <w:szCs w:val="36"/>
          <w:lang w:eastAsia="ru-RU"/>
        </w:rPr>
        <w:drawing>
          <wp:anchor distT="0" distB="0" distL="114300" distR="114300" simplePos="0" relativeHeight="251658240" behindDoc="0" locked="0" layoutInCell="1" allowOverlap="1" wp14:anchorId="4B70E9DC" wp14:editId="45C87F3A">
            <wp:simplePos x="0" y="0"/>
            <wp:positionH relativeFrom="column">
              <wp:posOffset>0</wp:posOffset>
            </wp:positionH>
            <wp:positionV relativeFrom="paragraph">
              <wp:posOffset>0</wp:posOffset>
            </wp:positionV>
            <wp:extent cx="1203960" cy="1203960"/>
            <wp:effectExtent l="0" t="0" r="0" b="0"/>
            <wp:wrapSquare wrapText="bothSides"/>
            <wp:docPr id="4" name="Рисунок 4" descr="Z:\Гут\серпнева\Логотипи\лого ДОЦНТТ та ІТУМ.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Гут\серпнева\Логотипи\лого ДОЦНТТ та ІТУМ.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3960" cy="12039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5202D">
        <w:rPr>
          <w:rFonts w:ascii="Times New Roman" w:hAnsi="Times New Roman" w:cs="Times New Roman"/>
          <w:noProof/>
          <w:sz w:val="28"/>
          <w:szCs w:val="28"/>
          <w:lang w:eastAsia="ru-RU"/>
        </w:rPr>
        <w:drawing>
          <wp:anchor distT="0" distB="0" distL="114300" distR="114300" simplePos="0" relativeHeight="251659264" behindDoc="0" locked="0" layoutInCell="1" allowOverlap="1" wp14:anchorId="37C5B9E6" wp14:editId="377980A0">
            <wp:simplePos x="0" y="0"/>
            <wp:positionH relativeFrom="column">
              <wp:posOffset>4766310</wp:posOffset>
            </wp:positionH>
            <wp:positionV relativeFrom="paragraph">
              <wp:posOffset>0</wp:posOffset>
            </wp:positionV>
            <wp:extent cx="1094105" cy="1100455"/>
            <wp:effectExtent l="0" t="0" r="0" b="4445"/>
            <wp:wrapSquare wrapText="bothSides"/>
            <wp:docPr id="3" name="Рисунок 3" descr="http://30.zosh.zt.ua/wp-content/uploads/2020/02/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30.zosh.zt.ua/wp-content/uploads/2020/02/image1.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94105" cy="11004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5202D" w:rsidRDefault="0035202D" w:rsidP="00C32981">
      <w:pPr>
        <w:shd w:val="clear" w:color="auto" w:fill="FFFFFF"/>
        <w:spacing w:after="0" w:line="240" w:lineRule="auto"/>
        <w:ind w:right="95"/>
        <w:jc w:val="center"/>
        <w:rPr>
          <w:rFonts w:ascii="Times New Roman" w:eastAsia="Times New Roman" w:hAnsi="Times New Roman" w:cs="Times New Roman"/>
          <w:b/>
          <w:sz w:val="32"/>
          <w:szCs w:val="28"/>
          <w:lang w:val="uk-UA" w:eastAsia="ru-RU"/>
        </w:rPr>
      </w:pPr>
      <w:r>
        <w:rPr>
          <w:rFonts w:ascii="Times New Roman" w:eastAsia="Times New Roman" w:hAnsi="Times New Roman" w:cs="Times New Roman"/>
          <w:b/>
          <w:sz w:val="32"/>
          <w:szCs w:val="28"/>
          <w:lang w:val="uk-UA" w:eastAsia="ru-RU"/>
        </w:rPr>
        <w:t>БУЛІНГ</w:t>
      </w:r>
      <w:r w:rsidR="00C32981">
        <w:rPr>
          <w:rFonts w:ascii="Times New Roman" w:eastAsia="Times New Roman" w:hAnsi="Times New Roman" w:cs="Times New Roman"/>
          <w:b/>
          <w:sz w:val="32"/>
          <w:szCs w:val="28"/>
          <w:lang w:val="uk-UA" w:eastAsia="ru-RU"/>
        </w:rPr>
        <w:t>: розкриття поняття та відповідальність</w:t>
      </w:r>
    </w:p>
    <w:p w:rsidR="00C32981" w:rsidRDefault="00C32981" w:rsidP="00C32981">
      <w:pPr>
        <w:shd w:val="clear" w:color="auto" w:fill="FFFFFF"/>
        <w:spacing w:after="0" w:line="240" w:lineRule="auto"/>
        <w:ind w:right="95"/>
        <w:jc w:val="center"/>
        <w:rPr>
          <w:rFonts w:ascii="Times New Roman" w:eastAsia="Times New Roman" w:hAnsi="Times New Roman" w:cs="Times New Roman"/>
          <w:b/>
          <w:sz w:val="32"/>
          <w:szCs w:val="28"/>
          <w:lang w:val="uk-UA" w:eastAsia="ru-RU"/>
        </w:rPr>
      </w:pPr>
    </w:p>
    <w:p w:rsidR="00C32981" w:rsidRPr="0035202D" w:rsidRDefault="00C32981" w:rsidP="00C32981">
      <w:pPr>
        <w:spacing w:line="240" w:lineRule="auto"/>
        <w:jc w:val="both"/>
        <w:rPr>
          <w:rFonts w:ascii="Times New Roman" w:hAnsi="Times New Roman" w:cs="Times New Roman"/>
          <w:sz w:val="28"/>
          <w:szCs w:val="28"/>
          <w:lang w:val="uk-UA"/>
        </w:rPr>
      </w:pPr>
      <w:bookmarkStart w:id="0" w:name="_GoBack"/>
      <w:bookmarkEnd w:id="0"/>
    </w:p>
    <w:p w:rsidR="0035202D" w:rsidRDefault="0035202D" w:rsidP="0035202D">
      <w:pPr>
        <w:spacing w:line="240" w:lineRule="auto"/>
        <w:ind w:firstLine="708"/>
        <w:jc w:val="center"/>
        <w:rPr>
          <w:rFonts w:ascii="Times New Roman" w:hAnsi="Times New Roman" w:cs="Times New Roman"/>
          <w:b/>
          <w:sz w:val="28"/>
          <w:szCs w:val="28"/>
          <w:lang w:val="uk-UA"/>
        </w:rPr>
      </w:pPr>
      <w:r w:rsidRPr="0035202D">
        <w:rPr>
          <w:rFonts w:ascii="Times New Roman" w:hAnsi="Times New Roman" w:cs="Times New Roman"/>
          <w:b/>
          <w:sz w:val="28"/>
          <w:szCs w:val="28"/>
          <w:lang w:val="uk-UA"/>
        </w:rPr>
        <w:t xml:space="preserve">Світовий досвід протидії булінгу </w:t>
      </w:r>
    </w:p>
    <w:p w:rsidR="0035202D" w:rsidRPr="0035202D" w:rsidRDefault="0035202D" w:rsidP="0035202D">
      <w:pPr>
        <w:spacing w:line="240" w:lineRule="auto"/>
        <w:ind w:firstLine="708"/>
        <w:jc w:val="center"/>
        <w:rPr>
          <w:rFonts w:ascii="Times New Roman" w:hAnsi="Times New Roman" w:cs="Times New Roman"/>
          <w:b/>
          <w:sz w:val="28"/>
          <w:szCs w:val="28"/>
          <w:lang w:val="uk-UA"/>
        </w:rPr>
      </w:pPr>
      <w:r w:rsidRPr="0035202D">
        <w:rPr>
          <w:rFonts w:ascii="Times New Roman" w:hAnsi="Times New Roman" w:cs="Times New Roman"/>
          <w:b/>
          <w:sz w:val="28"/>
          <w:szCs w:val="28"/>
          <w:lang w:val="uk-UA"/>
        </w:rPr>
        <w:t>та аналіз судової практики в Україні.</w:t>
      </w:r>
    </w:p>
    <w:p w:rsidR="0035202D" w:rsidRPr="0035202D" w:rsidRDefault="0035202D" w:rsidP="0035202D">
      <w:pPr>
        <w:spacing w:line="240" w:lineRule="auto"/>
        <w:ind w:firstLine="708"/>
        <w:jc w:val="both"/>
        <w:rPr>
          <w:rFonts w:ascii="Times New Roman" w:hAnsi="Times New Roman" w:cs="Times New Roman"/>
          <w:sz w:val="28"/>
          <w:szCs w:val="28"/>
          <w:lang w:val="uk-UA"/>
        </w:rPr>
      </w:pPr>
      <w:r w:rsidRPr="0035202D">
        <w:rPr>
          <w:rFonts w:ascii="Times New Roman" w:hAnsi="Times New Roman" w:cs="Times New Roman"/>
          <w:sz w:val="28"/>
          <w:szCs w:val="28"/>
          <w:lang w:val="uk-UA"/>
        </w:rPr>
        <w:t xml:space="preserve">Сьогодні ми все частіше говоримо про таку проблему в суспільстві як </w:t>
      </w:r>
      <w:proofErr w:type="spellStart"/>
      <w:r w:rsidRPr="0035202D">
        <w:rPr>
          <w:rFonts w:ascii="Times New Roman" w:hAnsi="Times New Roman" w:cs="Times New Roman"/>
          <w:sz w:val="28"/>
          <w:szCs w:val="28"/>
          <w:lang w:val="uk-UA"/>
        </w:rPr>
        <w:t>булінг</w:t>
      </w:r>
      <w:proofErr w:type="spellEnd"/>
      <w:r w:rsidRPr="0035202D">
        <w:rPr>
          <w:rFonts w:ascii="Times New Roman" w:hAnsi="Times New Roman" w:cs="Times New Roman"/>
          <w:sz w:val="28"/>
          <w:szCs w:val="28"/>
          <w:lang w:val="uk-UA"/>
        </w:rPr>
        <w:t>. Багато часу приділяється вчителями, психологам</w:t>
      </w:r>
      <w:r w:rsidR="001F2FC8">
        <w:rPr>
          <w:rFonts w:ascii="Times New Roman" w:hAnsi="Times New Roman" w:cs="Times New Roman"/>
          <w:sz w:val="28"/>
          <w:szCs w:val="28"/>
          <w:lang w:val="uk-UA"/>
        </w:rPr>
        <w:t>и</w:t>
      </w:r>
      <w:r w:rsidRPr="0035202D">
        <w:rPr>
          <w:rFonts w:ascii="Times New Roman" w:hAnsi="Times New Roman" w:cs="Times New Roman"/>
          <w:sz w:val="28"/>
          <w:szCs w:val="28"/>
          <w:lang w:val="uk-UA"/>
        </w:rPr>
        <w:t>, щоб донести до учасників навчального процесу всю небезпечність цього явища та окреслити правові наслідки його вчинення.</w:t>
      </w:r>
    </w:p>
    <w:p w:rsidR="0035202D" w:rsidRPr="0035202D" w:rsidRDefault="0035202D" w:rsidP="0035202D">
      <w:pPr>
        <w:spacing w:line="240" w:lineRule="auto"/>
        <w:jc w:val="center"/>
        <w:rPr>
          <w:rFonts w:ascii="Times New Roman" w:hAnsi="Times New Roman" w:cs="Times New Roman"/>
          <w:b/>
          <w:sz w:val="28"/>
          <w:szCs w:val="28"/>
          <w:lang w:val="uk-UA"/>
        </w:rPr>
      </w:pPr>
      <w:r w:rsidRPr="0035202D">
        <w:rPr>
          <w:rFonts w:ascii="Times New Roman" w:hAnsi="Times New Roman" w:cs="Times New Roman"/>
          <w:b/>
          <w:sz w:val="28"/>
          <w:szCs w:val="28"/>
          <w:lang w:val="uk-UA"/>
        </w:rPr>
        <w:t>Світова практика</w:t>
      </w:r>
    </w:p>
    <w:p w:rsidR="0035202D" w:rsidRPr="0035202D" w:rsidRDefault="0035202D" w:rsidP="001F2FC8">
      <w:pPr>
        <w:spacing w:line="240" w:lineRule="auto"/>
        <w:ind w:firstLine="708"/>
        <w:jc w:val="both"/>
        <w:rPr>
          <w:rFonts w:ascii="Times New Roman" w:hAnsi="Times New Roman" w:cs="Times New Roman"/>
          <w:sz w:val="28"/>
          <w:szCs w:val="28"/>
          <w:lang w:val="uk-UA"/>
        </w:rPr>
      </w:pPr>
      <w:r w:rsidRPr="0035202D">
        <w:rPr>
          <w:rFonts w:ascii="Times New Roman" w:hAnsi="Times New Roman" w:cs="Times New Roman"/>
          <w:sz w:val="28"/>
          <w:szCs w:val="28"/>
          <w:lang w:val="uk-UA"/>
        </w:rPr>
        <w:t xml:space="preserve">Світова практика з цього  приводу досить різноманітна. Сьогодні у багатьох країнах Європейського Союзу, а також у Сполучених Штатах Америки запроваджені державні </w:t>
      </w:r>
      <w:proofErr w:type="spellStart"/>
      <w:r w:rsidRPr="0035202D">
        <w:rPr>
          <w:rFonts w:ascii="Times New Roman" w:hAnsi="Times New Roman" w:cs="Times New Roman"/>
          <w:sz w:val="28"/>
          <w:szCs w:val="28"/>
          <w:lang w:val="uk-UA"/>
        </w:rPr>
        <w:t>антибулінгові</w:t>
      </w:r>
      <w:proofErr w:type="spellEnd"/>
      <w:r w:rsidRPr="0035202D">
        <w:rPr>
          <w:rFonts w:ascii="Times New Roman" w:hAnsi="Times New Roman" w:cs="Times New Roman"/>
          <w:sz w:val="28"/>
          <w:szCs w:val="28"/>
          <w:lang w:val="uk-UA"/>
        </w:rPr>
        <w:t xml:space="preserve"> програми, направлені на зменшення випадків цькування серед учнів. Дані заходи включають лекції для батьків, нагляд за дитячими майданчиками, навчально-виховні програми високої інтенсивності та тривалості як для дорослих, так і для дітей, використання конкретних дисциплінарних методів. Серед Європейських країн Швеція стала країною, у якій ці програми були найефективнішими.</w:t>
      </w:r>
    </w:p>
    <w:p w:rsidR="0035202D" w:rsidRPr="0035202D" w:rsidRDefault="0035202D" w:rsidP="001F2FC8">
      <w:pPr>
        <w:spacing w:line="240" w:lineRule="auto"/>
        <w:ind w:firstLine="708"/>
        <w:jc w:val="both"/>
        <w:rPr>
          <w:rFonts w:ascii="Times New Roman" w:hAnsi="Times New Roman" w:cs="Times New Roman"/>
          <w:sz w:val="28"/>
          <w:szCs w:val="28"/>
          <w:lang w:val="uk-UA"/>
        </w:rPr>
      </w:pPr>
      <w:r w:rsidRPr="0035202D">
        <w:rPr>
          <w:rFonts w:ascii="Times New Roman" w:hAnsi="Times New Roman" w:cs="Times New Roman"/>
          <w:sz w:val="28"/>
          <w:szCs w:val="28"/>
          <w:lang w:val="uk-UA"/>
        </w:rPr>
        <w:t>Щодо України, то поняття булінгу було закріплене на законодавчому рівні та отримало відповідну увагу з боку навчальних закладів після прийняття Закону України «Про внесення змін до деяких законодавчих актів України щодо протидії булінгу (цькуванню)» від 18.12.2018, яким внесено зміни до Кодексу України про адміністративні правопорушення та Закону України «Про освіту».</w:t>
      </w:r>
    </w:p>
    <w:p w:rsidR="0035202D" w:rsidRPr="001F2FC8" w:rsidRDefault="0035202D" w:rsidP="001F2FC8">
      <w:pPr>
        <w:spacing w:line="240" w:lineRule="auto"/>
        <w:jc w:val="center"/>
        <w:rPr>
          <w:rFonts w:ascii="Times New Roman" w:hAnsi="Times New Roman" w:cs="Times New Roman"/>
          <w:b/>
          <w:sz w:val="28"/>
          <w:szCs w:val="28"/>
          <w:lang w:val="uk-UA"/>
        </w:rPr>
      </w:pPr>
      <w:r w:rsidRPr="001F2FC8">
        <w:rPr>
          <w:rFonts w:ascii="Times New Roman" w:hAnsi="Times New Roman" w:cs="Times New Roman"/>
          <w:b/>
          <w:sz w:val="28"/>
          <w:szCs w:val="28"/>
          <w:lang w:val="uk-UA"/>
        </w:rPr>
        <w:t>Поняття булінгу</w:t>
      </w:r>
    </w:p>
    <w:p w:rsidR="0035202D" w:rsidRPr="0035202D" w:rsidRDefault="0035202D" w:rsidP="001F2FC8">
      <w:pPr>
        <w:spacing w:line="240" w:lineRule="auto"/>
        <w:ind w:firstLine="708"/>
        <w:jc w:val="both"/>
        <w:rPr>
          <w:rFonts w:ascii="Times New Roman" w:hAnsi="Times New Roman" w:cs="Times New Roman"/>
          <w:sz w:val="28"/>
          <w:szCs w:val="28"/>
          <w:lang w:val="uk-UA"/>
        </w:rPr>
      </w:pPr>
      <w:proofErr w:type="spellStart"/>
      <w:r w:rsidRPr="001F2FC8">
        <w:rPr>
          <w:rFonts w:ascii="Times New Roman" w:hAnsi="Times New Roman" w:cs="Times New Roman"/>
          <w:b/>
          <w:sz w:val="28"/>
          <w:szCs w:val="28"/>
          <w:lang w:val="uk-UA"/>
        </w:rPr>
        <w:t>Булінг</w:t>
      </w:r>
      <w:proofErr w:type="spellEnd"/>
      <w:r w:rsidRPr="001F2FC8">
        <w:rPr>
          <w:rFonts w:ascii="Times New Roman" w:hAnsi="Times New Roman" w:cs="Times New Roman"/>
          <w:b/>
          <w:sz w:val="28"/>
          <w:szCs w:val="28"/>
          <w:lang w:val="uk-UA"/>
        </w:rPr>
        <w:t xml:space="preserve"> (цькування)</w:t>
      </w:r>
      <w:r w:rsidR="001F2FC8">
        <w:rPr>
          <w:rFonts w:ascii="Times New Roman" w:hAnsi="Times New Roman" w:cs="Times New Roman"/>
          <w:b/>
          <w:sz w:val="28"/>
          <w:szCs w:val="28"/>
          <w:lang w:val="uk-UA"/>
        </w:rPr>
        <w:t xml:space="preserve"> </w:t>
      </w:r>
      <w:r w:rsidRPr="001F2FC8">
        <w:rPr>
          <w:rFonts w:ascii="Times New Roman" w:hAnsi="Times New Roman" w:cs="Times New Roman"/>
          <w:b/>
          <w:sz w:val="28"/>
          <w:szCs w:val="28"/>
          <w:lang w:val="uk-UA"/>
        </w:rPr>
        <w:t>-</w:t>
      </w:r>
      <w:r w:rsidRPr="0035202D">
        <w:rPr>
          <w:rFonts w:ascii="Times New Roman" w:hAnsi="Times New Roman" w:cs="Times New Roman"/>
          <w:sz w:val="28"/>
          <w:szCs w:val="28"/>
          <w:lang w:val="uk-UA"/>
        </w:rPr>
        <w:t xml:space="preserve"> це діяння учасників освітнього процесу, які полягають у психологічному, фізичному, економічному, сексуальному насильстві, у тому числі із застосуванням засобів електронних комунікацій, що вчиняються стосовно малолітньої чи неповнолітньої особи або такою особою стосовно інших учасників освітнього процесу, внаслідок чого могла бути чи була заподіяна шкода психічному або фізичному здоров’ю потерпілого.</w:t>
      </w:r>
    </w:p>
    <w:p w:rsidR="0035202D" w:rsidRPr="0035202D" w:rsidRDefault="0035202D" w:rsidP="001F2FC8">
      <w:pPr>
        <w:spacing w:line="240" w:lineRule="auto"/>
        <w:jc w:val="both"/>
        <w:rPr>
          <w:rFonts w:ascii="Times New Roman" w:hAnsi="Times New Roman" w:cs="Times New Roman"/>
          <w:sz w:val="28"/>
          <w:szCs w:val="28"/>
          <w:lang w:val="uk-UA"/>
        </w:rPr>
      </w:pPr>
      <w:r w:rsidRPr="0035202D">
        <w:rPr>
          <w:rFonts w:ascii="Times New Roman" w:hAnsi="Times New Roman" w:cs="Times New Roman"/>
          <w:sz w:val="28"/>
          <w:szCs w:val="28"/>
          <w:lang w:val="uk-UA"/>
        </w:rPr>
        <w:t>На жаль, законодавець досить звузив коло осіб та перелік обставин за яким кривдника можна притягнути до відповідальності за вчинення б</w:t>
      </w:r>
      <w:r w:rsidR="001F2FC8">
        <w:rPr>
          <w:rFonts w:ascii="Times New Roman" w:hAnsi="Times New Roman" w:cs="Times New Roman"/>
          <w:sz w:val="28"/>
          <w:szCs w:val="28"/>
          <w:lang w:val="uk-UA"/>
        </w:rPr>
        <w:t>улінгу.</w:t>
      </w:r>
      <w:r w:rsidRPr="0035202D">
        <w:rPr>
          <w:rFonts w:ascii="Times New Roman" w:hAnsi="Times New Roman" w:cs="Times New Roman"/>
          <w:sz w:val="28"/>
          <w:szCs w:val="28"/>
          <w:lang w:val="uk-UA"/>
        </w:rPr>
        <w:t xml:space="preserve"> З огляду на вказане, поодинокий випадок агресії одного учня щодо іншого вважатиметься шкільним насильством, але не </w:t>
      </w:r>
      <w:proofErr w:type="spellStart"/>
      <w:r w:rsidRPr="0035202D">
        <w:rPr>
          <w:rFonts w:ascii="Times New Roman" w:hAnsi="Times New Roman" w:cs="Times New Roman"/>
          <w:sz w:val="28"/>
          <w:szCs w:val="28"/>
          <w:lang w:val="uk-UA"/>
        </w:rPr>
        <w:t>булінгом</w:t>
      </w:r>
      <w:proofErr w:type="spellEnd"/>
      <w:r w:rsidRPr="0035202D">
        <w:rPr>
          <w:rFonts w:ascii="Times New Roman" w:hAnsi="Times New Roman" w:cs="Times New Roman"/>
          <w:sz w:val="28"/>
          <w:szCs w:val="28"/>
          <w:lang w:val="uk-UA"/>
        </w:rPr>
        <w:t xml:space="preserve">. Також, якщо насильство вчинене не під час навчального процесу, тобто у літніх таборах, </w:t>
      </w:r>
      <w:r w:rsidRPr="0035202D">
        <w:rPr>
          <w:rFonts w:ascii="Times New Roman" w:hAnsi="Times New Roman" w:cs="Times New Roman"/>
          <w:sz w:val="28"/>
          <w:szCs w:val="28"/>
          <w:lang w:val="uk-UA"/>
        </w:rPr>
        <w:lastRenderedPageBreak/>
        <w:t>на гуртках, колективних дитячих зустрічах, то поняття булінгу виключається і відповідальність за вчинення дій, які підпадають під його ознаки не наступає.</w:t>
      </w:r>
    </w:p>
    <w:p w:rsidR="0035202D" w:rsidRPr="001F2FC8" w:rsidRDefault="0035202D" w:rsidP="001F2FC8">
      <w:pPr>
        <w:spacing w:line="240" w:lineRule="auto"/>
        <w:jc w:val="center"/>
        <w:rPr>
          <w:rFonts w:ascii="Times New Roman" w:hAnsi="Times New Roman" w:cs="Times New Roman"/>
          <w:b/>
          <w:sz w:val="28"/>
          <w:szCs w:val="28"/>
          <w:lang w:val="uk-UA"/>
        </w:rPr>
      </w:pPr>
      <w:r w:rsidRPr="001F2FC8">
        <w:rPr>
          <w:rFonts w:ascii="Times New Roman" w:hAnsi="Times New Roman" w:cs="Times New Roman"/>
          <w:b/>
          <w:sz w:val="28"/>
          <w:szCs w:val="28"/>
          <w:lang w:val="uk-UA"/>
        </w:rPr>
        <w:t xml:space="preserve">Портрет жертви та </w:t>
      </w:r>
      <w:proofErr w:type="spellStart"/>
      <w:r w:rsidRPr="001F2FC8">
        <w:rPr>
          <w:rFonts w:ascii="Times New Roman" w:hAnsi="Times New Roman" w:cs="Times New Roman"/>
          <w:b/>
          <w:sz w:val="28"/>
          <w:szCs w:val="28"/>
          <w:lang w:val="uk-UA"/>
        </w:rPr>
        <w:t>булера</w:t>
      </w:r>
      <w:proofErr w:type="spellEnd"/>
    </w:p>
    <w:p w:rsidR="0035202D" w:rsidRPr="0035202D" w:rsidRDefault="0035202D" w:rsidP="007F7401">
      <w:pPr>
        <w:spacing w:line="240" w:lineRule="auto"/>
        <w:ind w:firstLine="708"/>
        <w:jc w:val="both"/>
        <w:rPr>
          <w:rFonts w:ascii="Times New Roman" w:hAnsi="Times New Roman" w:cs="Times New Roman"/>
          <w:sz w:val="28"/>
          <w:szCs w:val="28"/>
          <w:lang w:val="uk-UA"/>
        </w:rPr>
      </w:pPr>
      <w:r w:rsidRPr="0035202D">
        <w:rPr>
          <w:rFonts w:ascii="Times New Roman" w:hAnsi="Times New Roman" w:cs="Times New Roman"/>
          <w:sz w:val="28"/>
          <w:szCs w:val="28"/>
          <w:lang w:val="uk-UA"/>
        </w:rPr>
        <w:t>Виходячи з власного досвіду просвітницької роб</w:t>
      </w:r>
      <w:r w:rsidR="001F2FC8">
        <w:rPr>
          <w:rFonts w:ascii="Times New Roman" w:hAnsi="Times New Roman" w:cs="Times New Roman"/>
          <w:sz w:val="28"/>
          <w:szCs w:val="28"/>
          <w:lang w:val="uk-UA"/>
        </w:rPr>
        <w:t>оти серед вихованців різних вікових категорій</w:t>
      </w:r>
      <w:r w:rsidRPr="0035202D">
        <w:rPr>
          <w:rFonts w:ascii="Times New Roman" w:hAnsi="Times New Roman" w:cs="Times New Roman"/>
          <w:sz w:val="28"/>
          <w:szCs w:val="28"/>
          <w:lang w:val="uk-UA"/>
        </w:rPr>
        <w:t xml:space="preserve">, можна сказати, що </w:t>
      </w:r>
      <w:proofErr w:type="spellStart"/>
      <w:r w:rsidRPr="0035202D">
        <w:rPr>
          <w:rFonts w:ascii="Times New Roman" w:hAnsi="Times New Roman" w:cs="Times New Roman"/>
          <w:sz w:val="28"/>
          <w:szCs w:val="28"/>
          <w:lang w:val="uk-UA"/>
        </w:rPr>
        <w:t>булером</w:t>
      </w:r>
      <w:proofErr w:type="spellEnd"/>
      <w:r w:rsidRPr="0035202D">
        <w:rPr>
          <w:rFonts w:ascii="Times New Roman" w:hAnsi="Times New Roman" w:cs="Times New Roman"/>
          <w:sz w:val="28"/>
          <w:szCs w:val="28"/>
          <w:lang w:val="uk-UA"/>
        </w:rPr>
        <w:t xml:space="preserve"> стає дитина, яка відчуває брак батьківської уваги або моральний тиск з боку сім’ї. Ще однією причиною такої поведінки є відсутність діалогу та брак батьківської уваги. Часто поведінка такої дитини не відповідає </w:t>
      </w:r>
      <w:r w:rsidR="007F7401">
        <w:rPr>
          <w:rFonts w:ascii="Times New Roman" w:hAnsi="Times New Roman" w:cs="Times New Roman"/>
          <w:sz w:val="28"/>
          <w:szCs w:val="28"/>
          <w:lang w:val="uk-UA"/>
        </w:rPr>
        <w:t>обстановці і це досить помітно.</w:t>
      </w:r>
    </w:p>
    <w:p w:rsidR="0035202D" w:rsidRPr="0035202D" w:rsidRDefault="0035202D" w:rsidP="007F7401">
      <w:pPr>
        <w:spacing w:line="240" w:lineRule="auto"/>
        <w:ind w:firstLine="708"/>
        <w:jc w:val="both"/>
        <w:rPr>
          <w:rFonts w:ascii="Times New Roman" w:hAnsi="Times New Roman" w:cs="Times New Roman"/>
          <w:sz w:val="28"/>
          <w:szCs w:val="28"/>
          <w:lang w:val="uk-UA"/>
        </w:rPr>
      </w:pPr>
      <w:r w:rsidRPr="0035202D">
        <w:rPr>
          <w:rFonts w:ascii="Times New Roman" w:hAnsi="Times New Roman" w:cs="Times New Roman"/>
          <w:sz w:val="28"/>
          <w:szCs w:val="28"/>
          <w:lang w:val="uk-UA"/>
        </w:rPr>
        <w:t>Щодо самої жертви булінгу, то за результатом дослідження, проведеним Інститутом Джефферсона (США), нею є особа, якій вла</w:t>
      </w:r>
      <w:r w:rsidR="007F7401">
        <w:rPr>
          <w:rFonts w:ascii="Times New Roman" w:hAnsi="Times New Roman" w:cs="Times New Roman"/>
          <w:sz w:val="28"/>
          <w:szCs w:val="28"/>
          <w:lang w:val="uk-UA"/>
        </w:rPr>
        <w:t>стиві одна, декілька або всі нижч</w:t>
      </w:r>
      <w:r w:rsidRPr="0035202D">
        <w:rPr>
          <w:rFonts w:ascii="Times New Roman" w:hAnsi="Times New Roman" w:cs="Times New Roman"/>
          <w:sz w:val="28"/>
          <w:szCs w:val="28"/>
          <w:lang w:val="uk-UA"/>
        </w:rPr>
        <w:t>е</w:t>
      </w:r>
      <w:r w:rsidR="007F7401">
        <w:rPr>
          <w:rFonts w:ascii="Times New Roman" w:hAnsi="Times New Roman" w:cs="Times New Roman"/>
          <w:sz w:val="28"/>
          <w:szCs w:val="28"/>
          <w:lang w:val="uk-UA"/>
        </w:rPr>
        <w:t xml:space="preserve"> перелічені риси. Вона відрізняє</w:t>
      </w:r>
      <w:r w:rsidRPr="0035202D">
        <w:rPr>
          <w:rFonts w:ascii="Times New Roman" w:hAnsi="Times New Roman" w:cs="Times New Roman"/>
          <w:sz w:val="28"/>
          <w:szCs w:val="28"/>
          <w:lang w:val="uk-UA"/>
        </w:rPr>
        <w:t xml:space="preserve">ться від своїх однолітків фізичними даними, успіхами в навчанні, матеріальними можливостями, страждає на психологічні розлади (наприклад, тривогу та депресію), має дефіцит розуміння соціальних норм, має занадто покірний характер. </w:t>
      </w:r>
    </w:p>
    <w:p w:rsidR="0035202D" w:rsidRPr="007F7401" w:rsidRDefault="0035202D" w:rsidP="007F7401">
      <w:pPr>
        <w:spacing w:line="240" w:lineRule="auto"/>
        <w:jc w:val="center"/>
        <w:rPr>
          <w:rFonts w:ascii="Times New Roman" w:hAnsi="Times New Roman" w:cs="Times New Roman"/>
          <w:b/>
          <w:sz w:val="28"/>
          <w:szCs w:val="28"/>
          <w:lang w:val="uk-UA"/>
        </w:rPr>
      </w:pPr>
      <w:r w:rsidRPr="007F7401">
        <w:rPr>
          <w:rFonts w:ascii="Times New Roman" w:hAnsi="Times New Roman" w:cs="Times New Roman"/>
          <w:b/>
          <w:sz w:val="28"/>
          <w:szCs w:val="28"/>
          <w:lang w:val="uk-UA"/>
        </w:rPr>
        <w:t>Ознаки булінгу</w:t>
      </w:r>
    </w:p>
    <w:p w:rsidR="0035202D" w:rsidRDefault="0035202D" w:rsidP="007F7401">
      <w:pPr>
        <w:spacing w:line="240" w:lineRule="auto"/>
        <w:ind w:firstLine="708"/>
        <w:rPr>
          <w:rFonts w:ascii="Times New Roman" w:hAnsi="Times New Roman" w:cs="Times New Roman"/>
          <w:sz w:val="28"/>
          <w:szCs w:val="28"/>
          <w:lang w:val="uk-UA"/>
        </w:rPr>
      </w:pPr>
      <w:r w:rsidRPr="0035202D">
        <w:rPr>
          <w:rFonts w:ascii="Times New Roman" w:hAnsi="Times New Roman" w:cs="Times New Roman"/>
          <w:sz w:val="28"/>
          <w:szCs w:val="28"/>
          <w:lang w:val="uk-UA"/>
        </w:rPr>
        <w:t>Типовими ознаками булінгу (цькування) є:</w:t>
      </w:r>
    </w:p>
    <w:p w:rsidR="0035202D" w:rsidRDefault="0035202D" w:rsidP="0035202D">
      <w:pPr>
        <w:pStyle w:val="a5"/>
        <w:numPr>
          <w:ilvl w:val="0"/>
          <w:numId w:val="1"/>
        </w:numPr>
        <w:spacing w:line="240" w:lineRule="auto"/>
        <w:rPr>
          <w:rFonts w:ascii="Times New Roman" w:hAnsi="Times New Roman" w:cs="Times New Roman"/>
          <w:sz w:val="28"/>
          <w:szCs w:val="28"/>
          <w:lang w:val="uk-UA"/>
        </w:rPr>
      </w:pPr>
      <w:r w:rsidRPr="007F7401">
        <w:rPr>
          <w:rFonts w:ascii="Times New Roman" w:hAnsi="Times New Roman" w:cs="Times New Roman"/>
          <w:sz w:val="28"/>
          <w:szCs w:val="28"/>
          <w:lang w:val="uk-UA"/>
        </w:rPr>
        <w:t>систематичність (повторюваність) діяння;</w:t>
      </w:r>
    </w:p>
    <w:p w:rsidR="0035202D" w:rsidRDefault="0035202D" w:rsidP="007F7401">
      <w:pPr>
        <w:pStyle w:val="a5"/>
        <w:numPr>
          <w:ilvl w:val="0"/>
          <w:numId w:val="1"/>
        </w:numPr>
        <w:spacing w:line="240" w:lineRule="auto"/>
        <w:jc w:val="both"/>
        <w:rPr>
          <w:rFonts w:ascii="Times New Roman" w:hAnsi="Times New Roman" w:cs="Times New Roman"/>
          <w:sz w:val="28"/>
          <w:szCs w:val="28"/>
          <w:lang w:val="uk-UA"/>
        </w:rPr>
      </w:pPr>
      <w:r w:rsidRPr="007F7401">
        <w:rPr>
          <w:rFonts w:ascii="Times New Roman" w:hAnsi="Times New Roman" w:cs="Times New Roman"/>
          <w:sz w:val="28"/>
          <w:szCs w:val="28"/>
          <w:lang w:val="uk-UA"/>
        </w:rPr>
        <w:t>наявність сторін- кривдник (</w:t>
      </w:r>
      <w:proofErr w:type="spellStart"/>
      <w:r w:rsidRPr="007F7401">
        <w:rPr>
          <w:rFonts w:ascii="Times New Roman" w:hAnsi="Times New Roman" w:cs="Times New Roman"/>
          <w:sz w:val="28"/>
          <w:szCs w:val="28"/>
          <w:lang w:val="uk-UA"/>
        </w:rPr>
        <w:t>булер</w:t>
      </w:r>
      <w:proofErr w:type="spellEnd"/>
      <w:r w:rsidRPr="007F7401">
        <w:rPr>
          <w:rFonts w:ascii="Times New Roman" w:hAnsi="Times New Roman" w:cs="Times New Roman"/>
          <w:sz w:val="28"/>
          <w:szCs w:val="28"/>
          <w:lang w:val="uk-UA"/>
        </w:rPr>
        <w:t>), потерпілий (жертва булінгу), спостерігачі (за наявності);</w:t>
      </w:r>
    </w:p>
    <w:p w:rsidR="0035202D" w:rsidRPr="007F7401" w:rsidRDefault="0035202D" w:rsidP="0035202D">
      <w:pPr>
        <w:pStyle w:val="a5"/>
        <w:numPr>
          <w:ilvl w:val="0"/>
          <w:numId w:val="1"/>
        </w:numPr>
        <w:spacing w:line="240" w:lineRule="auto"/>
        <w:jc w:val="both"/>
        <w:rPr>
          <w:rFonts w:ascii="Times New Roman" w:hAnsi="Times New Roman" w:cs="Times New Roman"/>
          <w:sz w:val="28"/>
          <w:szCs w:val="28"/>
          <w:lang w:val="uk-UA"/>
        </w:rPr>
      </w:pPr>
      <w:r w:rsidRPr="007F7401">
        <w:rPr>
          <w:rFonts w:ascii="Times New Roman" w:hAnsi="Times New Roman" w:cs="Times New Roman"/>
          <w:sz w:val="28"/>
          <w:szCs w:val="28"/>
          <w:lang w:val="uk-UA"/>
        </w:rPr>
        <w:t>дії або бездіяльність кривдника, наслідком яких є заподіяння психічної та/або фізичної шкоди, приниження, страх, тривога, підпорядкування потерпілого інтересам кривдника, та/або спричинення соціальної ізоляції потерпілого.</w:t>
      </w:r>
    </w:p>
    <w:p w:rsidR="0035202D" w:rsidRPr="007F7401" w:rsidRDefault="0035202D" w:rsidP="007F7401">
      <w:pPr>
        <w:spacing w:line="240" w:lineRule="auto"/>
        <w:jc w:val="center"/>
        <w:rPr>
          <w:rFonts w:ascii="Times New Roman" w:hAnsi="Times New Roman" w:cs="Times New Roman"/>
          <w:b/>
          <w:sz w:val="28"/>
          <w:szCs w:val="28"/>
          <w:lang w:val="uk-UA"/>
        </w:rPr>
      </w:pPr>
      <w:r w:rsidRPr="007F7401">
        <w:rPr>
          <w:rFonts w:ascii="Times New Roman" w:hAnsi="Times New Roman" w:cs="Times New Roman"/>
          <w:b/>
          <w:sz w:val="28"/>
          <w:szCs w:val="28"/>
          <w:lang w:val="uk-UA"/>
        </w:rPr>
        <w:t>Відповідальність за вчинення булінгу та притягнення до відповідальності</w:t>
      </w:r>
    </w:p>
    <w:p w:rsidR="0035202D" w:rsidRPr="0035202D" w:rsidRDefault="0035202D" w:rsidP="007F7401">
      <w:pPr>
        <w:spacing w:line="240" w:lineRule="auto"/>
        <w:ind w:firstLine="708"/>
        <w:jc w:val="both"/>
        <w:rPr>
          <w:rFonts w:ascii="Times New Roman" w:hAnsi="Times New Roman" w:cs="Times New Roman"/>
          <w:sz w:val="28"/>
          <w:szCs w:val="28"/>
          <w:lang w:val="uk-UA"/>
        </w:rPr>
      </w:pPr>
      <w:r w:rsidRPr="0035202D">
        <w:rPr>
          <w:rFonts w:ascii="Times New Roman" w:hAnsi="Times New Roman" w:cs="Times New Roman"/>
          <w:sz w:val="28"/>
          <w:szCs w:val="28"/>
          <w:lang w:val="uk-UA"/>
        </w:rPr>
        <w:t xml:space="preserve">Відповідно до ч.3 ст. 173-4 КУпАП, адміністративна відповідальність батьків настає за вчинення малолітніми або неповнолітніми особами віком від 14 до 16 років булінгу (цькування), тобто діяння учасників освітнього процесу, які полягають у психологічному, фізичному, економічному, сексуальному насильстві, у тому числі </w:t>
      </w:r>
      <w:r w:rsidR="007F7401">
        <w:rPr>
          <w:rFonts w:ascii="Times New Roman" w:hAnsi="Times New Roman" w:cs="Times New Roman"/>
          <w:sz w:val="28"/>
          <w:szCs w:val="28"/>
          <w:lang w:val="uk-UA"/>
        </w:rPr>
        <w:t xml:space="preserve"> </w:t>
      </w:r>
      <w:r w:rsidRPr="0035202D">
        <w:rPr>
          <w:rFonts w:ascii="Times New Roman" w:hAnsi="Times New Roman" w:cs="Times New Roman"/>
          <w:sz w:val="28"/>
          <w:szCs w:val="28"/>
          <w:lang w:val="uk-UA"/>
        </w:rPr>
        <w:t>із застосуванням засобів електронних комунікацій, що вчиняються стосовно малолітньої чи неповнолітньої особи або такою особою стосовно інших учасників освітнього процесу, внаслідок чого могла бути чи була заподіяна шкода психічному або фізичному здоров`ю потерпілого.</w:t>
      </w:r>
    </w:p>
    <w:p w:rsidR="0035202D" w:rsidRPr="0035202D" w:rsidRDefault="0035202D" w:rsidP="0035202D">
      <w:pPr>
        <w:spacing w:line="240" w:lineRule="auto"/>
        <w:rPr>
          <w:rFonts w:ascii="Times New Roman" w:hAnsi="Times New Roman" w:cs="Times New Roman"/>
          <w:sz w:val="28"/>
          <w:szCs w:val="28"/>
          <w:lang w:val="uk-UA"/>
        </w:rPr>
      </w:pPr>
    </w:p>
    <w:p w:rsidR="0035202D" w:rsidRDefault="0035202D" w:rsidP="007F7401">
      <w:pPr>
        <w:spacing w:line="240" w:lineRule="auto"/>
        <w:ind w:firstLine="708"/>
        <w:jc w:val="both"/>
        <w:rPr>
          <w:rFonts w:ascii="Times New Roman" w:hAnsi="Times New Roman" w:cs="Times New Roman"/>
          <w:sz w:val="28"/>
          <w:szCs w:val="28"/>
          <w:lang w:val="uk-UA"/>
        </w:rPr>
      </w:pPr>
      <w:r w:rsidRPr="0035202D">
        <w:rPr>
          <w:rFonts w:ascii="Times New Roman" w:hAnsi="Times New Roman" w:cs="Times New Roman"/>
          <w:sz w:val="28"/>
          <w:szCs w:val="28"/>
          <w:lang w:val="uk-UA"/>
        </w:rPr>
        <w:lastRenderedPageBreak/>
        <w:t xml:space="preserve">Слід зауважити, що за </w:t>
      </w:r>
      <w:proofErr w:type="spellStart"/>
      <w:r w:rsidRPr="0035202D">
        <w:rPr>
          <w:rFonts w:ascii="Times New Roman" w:hAnsi="Times New Roman" w:cs="Times New Roman"/>
          <w:sz w:val="28"/>
          <w:szCs w:val="28"/>
          <w:lang w:val="uk-UA"/>
        </w:rPr>
        <w:t>булінг</w:t>
      </w:r>
      <w:proofErr w:type="spellEnd"/>
      <w:r w:rsidRPr="0035202D">
        <w:rPr>
          <w:rFonts w:ascii="Times New Roman" w:hAnsi="Times New Roman" w:cs="Times New Roman"/>
          <w:sz w:val="28"/>
          <w:szCs w:val="28"/>
          <w:lang w:val="uk-UA"/>
        </w:rPr>
        <w:t xml:space="preserve"> учасник навчального процесу притягується до адміністративної відповідальності.</w:t>
      </w:r>
      <w:r w:rsidR="007F7401">
        <w:rPr>
          <w:rFonts w:ascii="Times New Roman" w:hAnsi="Times New Roman" w:cs="Times New Roman"/>
          <w:sz w:val="28"/>
          <w:szCs w:val="28"/>
          <w:lang w:val="uk-UA"/>
        </w:rPr>
        <w:t xml:space="preserve"> Процедура притягнення наступна:</w:t>
      </w:r>
    </w:p>
    <w:p w:rsidR="007F7401" w:rsidRDefault="007F7401" w:rsidP="007F7401">
      <w:pPr>
        <w:pStyle w:val="a5"/>
        <w:numPr>
          <w:ilvl w:val="0"/>
          <w:numId w:val="2"/>
        </w:num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0035202D" w:rsidRPr="007F7401">
        <w:rPr>
          <w:rFonts w:ascii="Times New Roman" w:hAnsi="Times New Roman" w:cs="Times New Roman"/>
          <w:sz w:val="28"/>
          <w:szCs w:val="28"/>
          <w:lang w:val="uk-UA"/>
        </w:rPr>
        <w:t>ісля того, як повідомлення про факт вчинення булінгу (цькування) надійшло до органів правопорядку, підрозділи ювенальної превенції Національної поліції України складають протокол про вчинення адміністративного правопорушення із зазначенн</w:t>
      </w:r>
      <w:r>
        <w:rPr>
          <w:rFonts w:ascii="Times New Roman" w:hAnsi="Times New Roman" w:cs="Times New Roman"/>
          <w:sz w:val="28"/>
          <w:szCs w:val="28"/>
          <w:lang w:val="uk-UA"/>
        </w:rPr>
        <w:t>ям статті Кодексу;</w:t>
      </w:r>
    </w:p>
    <w:p w:rsidR="0035202D" w:rsidRDefault="007F7401" w:rsidP="007F7401">
      <w:pPr>
        <w:pStyle w:val="a5"/>
        <w:numPr>
          <w:ilvl w:val="0"/>
          <w:numId w:val="2"/>
        </w:num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с</w:t>
      </w:r>
      <w:r w:rsidR="0035202D" w:rsidRPr="007F7401">
        <w:rPr>
          <w:rFonts w:ascii="Times New Roman" w:hAnsi="Times New Roman" w:cs="Times New Roman"/>
          <w:sz w:val="28"/>
          <w:szCs w:val="28"/>
          <w:lang w:val="uk-UA"/>
        </w:rPr>
        <w:t>права про адміністративне правопорушення передається на розгляд до відповідного суду або судді за</w:t>
      </w:r>
      <w:r>
        <w:rPr>
          <w:rFonts w:ascii="Times New Roman" w:hAnsi="Times New Roman" w:cs="Times New Roman"/>
          <w:sz w:val="28"/>
          <w:szCs w:val="28"/>
          <w:lang w:val="uk-UA"/>
        </w:rPr>
        <w:t xml:space="preserve"> місцем вчинення правопорушення;</w:t>
      </w:r>
    </w:p>
    <w:p w:rsidR="007F7401" w:rsidRDefault="0035202D" w:rsidP="0035202D">
      <w:pPr>
        <w:pStyle w:val="a5"/>
        <w:numPr>
          <w:ilvl w:val="0"/>
          <w:numId w:val="2"/>
        </w:numPr>
        <w:spacing w:line="240" w:lineRule="auto"/>
        <w:jc w:val="both"/>
        <w:rPr>
          <w:rFonts w:ascii="Times New Roman" w:hAnsi="Times New Roman" w:cs="Times New Roman"/>
          <w:sz w:val="28"/>
          <w:szCs w:val="28"/>
          <w:lang w:val="uk-UA"/>
        </w:rPr>
      </w:pPr>
      <w:r w:rsidRPr="007F7401">
        <w:rPr>
          <w:rFonts w:ascii="Times New Roman" w:hAnsi="Times New Roman" w:cs="Times New Roman"/>
          <w:sz w:val="28"/>
          <w:szCs w:val="28"/>
          <w:lang w:val="uk-UA"/>
        </w:rPr>
        <w:t>Судді районних, районних у місті, міських чи міськрайонних судів розглядають справи про адміністративні правопорушення та призначають вид і розмір покарання.</w:t>
      </w:r>
    </w:p>
    <w:p w:rsidR="0035202D" w:rsidRPr="0035202D" w:rsidRDefault="0035202D" w:rsidP="007F7401">
      <w:pPr>
        <w:spacing w:line="240" w:lineRule="auto"/>
        <w:ind w:firstLine="708"/>
        <w:jc w:val="both"/>
        <w:rPr>
          <w:rFonts w:ascii="Times New Roman" w:hAnsi="Times New Roman" w:cs="Times New Roman"/>
          <w:sz w:val="28"/>
          <w:szCs w:val="28"/>
          <w:lang w:val="uk-UA"/>
        </w:rPr>
      </w:pPr>
      <w:r w:rsidRPr="007F7401">
        <w:rPr>
          <w:rFonts w:ascii="Times New Roman" w:hAnsi="Times New Roman" w:cs="Times New Roman"/>
          <w:sz w:val="28"/>
          <w:szCs w:val="28"/>
          <w:lang w:val="uk-UA"/>
        </w:rPr>
        <w:t>Строк розгляду справи судом – 15 днів з для отримання ним протоколу про адміністративне правопорушення та матеріалів справи. Доказами у справах про факти вчинення булінгу (цькування) можуть бути пояснення особи, яку притягують до відповідальності, потерпілого та свідків, висновок експерта (якщо в результаті вчинення правопорушення була завдана фізична чи психологічна шкода), речові докази у вигляді зіпсованих особистих речей постраждалого, а також письмові документи, матеріали листування, в тому числі – переписки в соціальних мережах, відео-матеріали, на яких зафіксовано процес цькування.</w:t>
      </w:r>
    </w:p>
    <w:p w:rsidR="0035202D" w:rsidRPr="007F7401" w:rsidRDefault="0035202D" w:rsidP="007F7401">
      <w:pPr>
        <w:spacing w:line="240" w:lineRule="auto"/>
        <w:ind w:firstLine="708"/>
        <w:jc w:val="center"/>
        <w:rPr>
          <w:rFonts w:ascii="Times New Roman" w:hAnsi="Times New Roman" w:cs="Times New Roman"/>
          <w:b/>
          <w:sz w:val="28"/>
          <w:szCs w:val="28"/>
          <w:lang w:val="uk-UA"/>
        </w:rPr>
      </w:pPr>
      <w:r w:rsidRPr="007F7401">
        <w:rPr>
          <w:rFonts w:ascii="Times New Roman" w:hAnsi="Times New Roman" w:cs="Times New Roman"/>
          <w:b/>
          <w:sz w:val="28"/>
          <w:szCs w:val="28"/>
          <w:lang w:val="uk-UA"/>
        </w:rPr>
        <w:t>Аналіз судової практики щодо притягнення до відповідальності за вчинення булінгу,  яка склалась в Україні</w:t>
      </w:r>
    </w:p>
    <w:p w:rsidR="0035202D" w:rsidRPr="0035202D" w:rsidRDefault="0035202D" w:rsidP="007F7401">
      <w:pPr>
        <w:spacing w:line="240" w:lineRule="auto"/>
        <w:ind w:firstLine="708"/>
        <w:jc w:val="both"/>
        <w:rPr>
          <w:rFonts w:ascii="Times New Roman" w:hAnsi="Times New Roman" w:cs="Times New Roman"/>
          <w:sz w:val="28"/>
          <w:szCs w:val="28"/>
          <w:lang w:val="uk-UA"/>
        </w:rPr>
      </w:pPr>
      <w:r w:rsidRPr="0035202D">
        <w:rPr>
          <w:rFonts w:ascii="Times New Roman" w:hAnsi="Times New Roman" w:cs="Times New Roman"/>
          <w:sz w:val="28"/>
          <w:szCs w:val="28"/>
          <w:lang w:val="uk-UA"/>
        </w:rPr>
        <w:t>В Україні вже сформувалась певна судова практика щодо притягнення до відповідальності за вчинення булінгу. Перший звіт було представлено з Адвокатської ініціативи «</w:t>
      </w:r>
      <w:proofErr w:type="spellStart"/>
      <w:r w:rsidRPr="0035202D">
        <w:rPr>
          <w:rFonts w:ascii="Times New Roman" w:hAnsi="Times New Roman" w:cs="Times New Roman"/>
          <w:sz w:val="28"/>
          <w:szCs w:val="28"/>
          <w:lang w:val="uk-UA"/>
        </w:rPr>
        <w:t>СтопБулінг</w:t>
      </w:r>
      <w:proofErr w:type="spellEnd"/>
      <w:r w:rsidRPr="0035202D">
        <w:rPr>
          <w:rFonts w:ascii="Times New Roman" w:hAnsi="Times New Roman" w:cs="Times New Roman"/>
          <w:sz w:val="28"/>
          <w:szCs w:val="28"/>
          <w:lang w:val="uk-UA"/>
        </w:rPr>
        <w:t>» у липні цього року під час круглого столу, організованого Київською міською радою.</w:t>
      </w:r>
    </w:p>
    <w:p w:rsidR="0035202D" w:rsidRPr="0035202D" w:rsidRDefault="0035202D" w:rsidP="00764D6C">
      <w:pPr>
        <w:spacing w:line="240" w:lineRule="auto"/>
        <w:ind w:firstLine="708"/>
        <w:jc w:val="both"/>
        <w:rPr>
          <w:rFonts w:ascii="Times New Roman" w:hAnsi="Times New Roman" w:cs="Times New Roman"/>
          <w:sz w:val="28"/>
          <w:szCs w:val="28"/>
          <w:lang w:val="uk-UA"/>
        </w:rPr>
      </w:pPr>
      <w:r w:rsidRPr="0035202D">
        <w:rPr>
          <w:rFonts w:ascii="Times New Roman" w:hAnsi="Times New Roman" w:cs="Times New Roman"/>
          <w:sz w:val="28"/>
          <w:szCs w:val="28"/>
          <w:lang w:val="uk-UA"/>
        </w:rPr>
        <w:t>Станом на сьогодні, досить великий відсоток протоколів про адміністративне правопорушення були д</w:t>
      </w:r>
      <w:r w:rsidR="00764D6C">
        <w:rPr>
          <w:rFonts w:ascii="Times New Roman" w:hAnsi="Times New Roman" w:cs="Times New Roman"/>
          <w:sz w:val="28"/>
          <w:szCs w:val="28"/>
          <w:lang w:val="uk-UA"/>
        </w:rPr>
        <w:t>осліджені судом і правопорушників</w:t>
      </w:r>
      <w:r w:rsidRPr="0035202D">
        <w:rPr>
          <w:rFonts w:ascii="Times New Roman" w:hAnsi="Times New Roman" w:cs="Times New Roman"/>
          <w:sz w:val="28"/>
          <w:szCs w:val="28"/>
          <w:lang w:val="uk-UA"/>
        </w:rPr>
        <w:t xml:space="preserve"> було притягнуто до адміністративної відповідальності. Але, існує і протилежна практика, де суд постановою закриває провадження у справі і особа не притягується до відповідальнос</w:t>
      </w:r>
      <w:r w:rsidR="00764D6C">
        <w:rPr>
          <w:rFonts w:ascii="Times New Roman" w:hAnsi="Times New Roman" w:cs="Times New Roman"/>
          <w:sz w:val="28"/>
          <w:szCs w:val="28"/>
          <w:lang w:val="uk-UA"/>
        </w:rPr>
        <w:t>ті з наступних причин:</w:t>
      </w:r>
    </w:p>
    <w:p w:rsidR="0035202D" w:rsidRPr="0035202D" w:rsidRDefault="0035202D" w:rsidP="0035202D">
      <w:pPr>
        <w:spacing w:line="240" w:lineRule="auto"/>
        <w:rPr>
          <w:rFonts w:ascii="Times New Roman" w:hAnsi="Times New Roman" w:cs="Times New Roman"/>
          <w:sz w:val="28"/>
          <w:szCs w:val="28"/>
          <w:lang w:val="uk-UA"/>
        </w:rPr>
      </w:pPr>
      <w:r w:rsidRPr="0035202D">
        <w:rPr>
          <w:rFonts w:ascii="Times New Roman" w:hAnsi="Times New Roman" w:cs="Times New Roman"/>
          <w:sz w:val="28"/>
          <w:szCs w:val="28"/>
          <w:lang w:val="uk-UA"/>
        </w:rPr>
        <w:t>1. Відсутні ознаки булінгу</w:t>
      </w:r>
    </w:p>
    <w:p w:rsidR="0035202D" w:rsidRDefault="0035202D" w:rsidP="00764D6C">
      <w:pPr>
        <w:pStyle w:val="a5"/>
        <w:numPr>
          <w:ilvl w:val="0"/>
          <w:numId w:val="3"/>
        </w:numPr>
        <w:spacing w:line="240" w:lineRule="auto"/>
        <w:jc w:val="both"/>
        <w:rPr>
          <w:rFonts w:ascii="Times New Roman" w:hAnsi="Times New Roman" w:cs="Times New Roman"/>
          <w:sz w:val="28"/>
          <w:szCs w:val="28"/>
          <w:lang w:val="uk-UA"/>
        </w:rPr>
      </w:pPr>
      <w:r w:rsidRPr="00764D6C">
        <w:rPr>
          <w:rFonts w:ascii="Times New Roman" w:hAnsi="Times New Roman" w:cs="Times New Roman"/>
          <w:sz w:val="28"/>
          <w:szCs w:val="28"/>
          <w:lang w:val="uk-UA"/>
        </w:rPr>
        <w:t>Відсутні складові поняття цькування (булінгу), а саме - відсутнє систематичне постійне насилля з боку групи осіб, або однієї особи за підтримки групи осіб, з ознаками нерівності сил, застосованих та направлених до однієї</w:t>
      </w:r>
      <w:r w:rsidR="00764D6C">
        <w:rPr>
          <w:rFonts w:ascii="Times New Roman" w:hAnsi="Times New Roman" w:cs="Times New Roman"/>
          <w:sz w:val="28"/>
          <w:szCs w:val="28"/>
          <w:lang w:val="uk-UA"/>
        </w:rPr>
        <w:t xml:space="preserve"> й</w:t>
      </w:r>
      <w:r w:rsidRPr="00764D6C">
        <w:rPr>
          <w:rFonts w:ascii="Times New Roman" w:hAnsi="Times New Roman" w:cs="Times New Roman"/>
          <w:sz w:val="28"/>
          <w:szCs w:val="28"/>
          <w:lang w:val="uk-UA"/>
        </w:rPr>
        <w:t xml:space="preserve"> тієї самої людини.</w:t>
      </w:r>
    </w:p>
    <w:p w:rsidR="0035202D" w:rsidRDefault="0035202D" w:rsidP="0035202D">
      <w:pPr>
        <w:pStyle w:val="a5"/>
        <w:numPr>
          <w:ilvl w:val="0"/>
          <w:numId w:val="3"/>
        </w:numPr>
        <w:spacing w:line="240" w:lineRule="auto"/>
        <w:jc w:val="both"/>
        <w:rPr>
          <w:rFonts w:ascii="Times New Roman" w:hAnsi="Times New Roman" w:cs="Times New Roman"/>
          <w:sz w:val="28"/>
          <w:szCs w:val="28"/>
          <w:lang w:val="uk-UA"/>
        </w:rPr>
      </w:pPr>
      <w:r w:rsidRPr="00764D6C">
        <w:rPr>
          <w:rFonts w:ascii="Times New Roman" w:hAnsi="Times New Roman" w:cs="Times New Roman"/>
          <w:sz w:val="28"/>
          <w:szCs w:val="28"/>
          <w:lang w:val="uk-UA"/>
        </w:rPr>
        <w:lastRenderedPageBreak/>
        <w:t>Дії були вчинені з метою самозахисту, а факт булінгу не знайшов свого підтвердження.</w:t>
      </w:r>
    </w:p>
    <w:p w:rsidR="0035202D" w:rsidRPr="00764D6C" w:rsidRDefault="0035202D" w:rsidP="0035202D">
      <w:pPr>
        <w:pStyle w:val="a5"/>
        <w:numPr>
          <w:ilvl w:val="0"/>
          <w:numId w:val="3"/>
        </w:numPr>
        <w:spacing w:line="240" w:lineRule="auto"/>
        <w:jc w:val="both"/>
        <w:rPr>
          <w:rFonts w:ascii="Times New Roman" w:hAnsi="Times New Roman" w:cs="Times New Roman"/>
          <w:sz w:val="28"/>
          <w:szCs w:val="28"/>
          <w:lang w:val="uk-UA"/>
        </w:rPr>
      </w:pPr>
      <w:r w:rsidRPr="00764D6C">
        <w:rPr>
          <w:rFonts w:ascii="Times New Roman" w:hAnsi="Times New Roman" w:cs="Times New Roman"/>
          <w:sz w:val="28"/>
          <w:szCs w:val="28"/>
          <w:lang w:val="uk-UA"/>
        </w:rPr>
        <w:t>Не здобуто доказів наявності</w:t>
      </w:r>
      <w:r w:rsidR="00764D6C">
        <w:rPr>
          <w:rFonts w:ascii="Times New Roman" w:hAnsi="Times New Roman" w:cs="Times New Roman"/>
          <w:sz w:val="28"/>
          <w:szCs w:val="28"/>
          <w:lang w:val="uk-UA"/>
        </w:rPr>
        <w:t xml:space="preserve"> </w:t>
      </w:r>
      <w:r w:rsidRPr="00764D6C">
        <w:rPr>
          <w:rFonts w:ascii="Times New Roman" w:hAnsi="Times New Roman" w:cs="Times New Roman"/>
          <w:sz w:val="28"/>
          <w:szCs w:val="28"/>
          <w:lang w:val="uk-UA"/>
        </w:rPr>
        <w:t xml:space="preserve"> вини особи у вчинені правопорушення, що ставиться їй у вину. В протоколі про адміністративне правопорушення описано лише події, в яких відсутні ознаки булінгу.</w:t>
      </w:r>
    </w:p>
    <w:p w:rsidR="0035202D" w:rsidRDefault="0035202D" w:rsidP="0035202D">
      <w:pPr>
        <w:spacing w:line="240" w:lineRule="auto"/>
        <w:rPr>
          <w:rFonts w:ascii="Times New Roman" w:hAnsi="Times New Roman" w:cs="Times New Roman"/>
          <w:sz w:val="28"/>
          <w:szCs w:val="28"/>
          <w:lang w:val="uk-UA"/>
        </w:rPr>
      </w:pPr>
      <w:r w:rsidRPr="0035202D">
        <w:rPr>
          <w:rFonts w:ascii="Times New Roman" w:hAnsi="Times New Roman" w:cs="Times New Roman"/>
          <w:sz w:val="28"/>
          <w:szCs w:val="28"/>
          <w:lang w:val="uk-UA"/>
        </w:rPr>
        <w:t>2. В діях особи відсутній склад а</w:t>
      </w:r>
      <w:r w:rsidR="00764D6C">
        <w:rPr>
          <w:rFonts w:ascii="Times New Roman" w:hAnsi="Times New Roman" w:cs="Times New Roman"/>
          <w:sz w:val="28"/>
          <w:szCs w:val="28"/>
          <w:lang w:val="uk-UA"/>
        </w:rPr>
        <w:t>дміністративного правопорушення</w:t>
      </w:r>
    </w:p>
    <w:p w:rsidR="0035202D" w:rsidRDefault="0035202D" w:rsidP="00764D6C">
      <w:pPr>
        <w:pStyle w:val="a5"/>
        <w:numPr>
          <w:ilvl w:val="0"/>
          <w:numId w:val="4"/>
        </w:numPr>
        <w:spacing w:line="240" w:lineRule="auto"/>
        <w:jc w:val="both"/>
        <w:rPr>
          <w:rFonts w:ascii="Times New Roman" w:hAnsi="Times New Roman" w:cs="Times New Roman"/>
          <w:sz w:val="28"/>
          <w:szCs w:val="28"/>
          <w:lang w:val="uk-UA"/>
        </w:rPr>
      </w:pPr>
      <w:r w:rsidRPr="00764D6C">
        <w:rPr>
          <w:rFonts w:ascii="Times New Roman" w:hAnsi="Times New Roman" w:cs="Times New Roman"/>
          <w:sz w:val="28"/>
          <w:szCs w:val="28"/>
          <w:lang w:val="uk-UA"/>
        </w:rPr>
        <w:t>Протокол складено відносно вчителя або класного керівника, в якому зазначається про приховування останнім факту булінгу, що постійно відбувався у класі. Однак, як вбачається з існуючої су</w:t>
      </w:r>
      <w:r w:rsidR="00764D6C">
        <w:rPr>
          <w:rFonts w:ascii="Times New Roman" w:hAnsi="Times New Roman" w:cs="Times New Roman"/>
          <w:sz w:val="28"/>
          <w:szCs w:val="28"/>
          <w:lang w:val="uk-UA"/>
        </w:rPr>
        <w:t>дової практики та наявних у</w:t>
      </w:r>
      <w:r w:rsidRPr="00764D6C">
        <w:rPr>
          <w:rFonts w:ascii="Times New Roman" w:hAnsi="Times New Roman" w:cs="Times New Roman"/>
          <w:sz w:val="28"/>
          <w:szCs w:val="28"/>
          <w:lang w:val="uk-UA"/>
        </w:rPr>
        <w:t xml:space="preserve"> постанов, суд справу провадженням закриває, у зв`язку з відсутністю в діях педагога складу адміністративного правопорушення.</w:t>
      </w:r>
    </w:p>
    <w:p w:rsidR="0035202D" w:rsidRPr="00764D6C" w:rsidRDefault="0035202D" w:rsidP="0035202D">
      <w:pPr>
        <w:pStyle w:val="a5"/>
        <w:numPr>
          <w:ilvl w:val="0"/>
          <w:numId w:val="4"/>
        </w:numPr>
        <w:spacing w:line="240" w:lineRule="auto"/>
        <w:jc w:val="both"/>
        <w:rPr>
          <w:rFonts w:ascii="Times New Roman" w:hAnsi="Times New Roman" w:cs="Times New Roman"/>
          <w:sz w:val="28"/>
          <w:szCs w:val="28"/>
          <w:lang w:val="uk-UA"/>
        </w:rPr>
      </w:pPr>
      <w:r w:rsidRPr="00764D6C">
        <w:rPr>
          <w:rFonts w:ascii="Times New Roman" w:hAnsi="Times New Roman" w:cs="Times New Roman"/>
          <w:sz w:val="28"/>
          <w:szCs w:val="28"/>
          <w:lang w:val="uk-UA"/>
        </w:rPr>
        <w:t>В свою чергу, суд посилається на ст. 26 ЗУ «Про освіту», де зазначається, що керівник закладу освіти в межах наданих йому повноважень забезпечує створення у закладі освіти безпечного освітнього середовища, вільного від насильства та булінгу (цькування), у тому числі: розглядає заяви про випадки булінгу (цькування) здобувачів освіти, їхніх батьків, законних представників, інших осіб та видає рішення про проведення розслідування; скликає</w:t>
      </w:r>
      <w:r w:rsidR="00764D6C">
        <w:rPr>
          <w:rFonts w:ascii="Times New Roman" w:hAnsi="Times New Roman" w:cs="Times New Roman"/>
          <w:sz w:val="28"/>
          <w:szCs w:val="28"/>
          <w:lang w:val="uk-UA"/>
        </w:rPr>
        <w:t xml:space="preserve"> </w:t>
      </w:r>
      <w:r w:rsidRPr="00764D6C">
        <w:rPr>
          <w:rFonts w:ascii="Times New Roman" w:hAnsi="Times New Roman" w:cs="Times New Roman"/>
          <w:sz w:val="28"/>
          <w:szCs w:val="28"/>
          <w:lang w:val="uk-UA"/>
        </w:rPr>
        <w:t xml:space="preserve"> засідання комісії з розгляду випадків булінгу (цькування) для прийняття рішення за результатами проведеного розслідування та вживає відповідних заходів реагування, повідомляє уповноваженим підрозділам органів Національної поліції України та службі у справах дітей про випадки булінгу (цькування) в закладі освіти. Тобто, як вбачається з позиції суду, за неповідомлення про факт булінгу несе відповідальність лише керівник закладу освіти, так як він є учасником адміністративних правовідносин.</w:t>
      </w:r>
    </w:p>
    <w:p w:rsidR="0035202D" w:rsidRPr="0035202D" w:rsidRDefault="0035202D" w:rsidP="00764D6C">
      <w:pPr>
        <w:spacing w:line="240" w:lineRule="auto"/>
        <w:jc w:val="both"/>
        <w:rPr>
          <w:rFonts w:ascii="Times New Roman" w:hAnsi="Times New Roman" w:cs="Times New Roman"/>
          <w:sz w:val="28"/>
          <w:szCs w:val="28"/>
          <w:lang w:val="uk-UA"/>
        </w:rPr>
      </w:pPr>
      <w:r w:rsidRPr="0035202D">
        <w:rPr>
          <w:rFonts w:ascii="Times New Roman" w:hAnsi="Times New Roman" w:cs="Times New Roman"/>
          <w:sz w:val="28"/>
          <w:szCs w:val="28"/>
          <w:lang w:val="uk-UA"/>
        </w:rPr>
        <w:t>3.</w:t>
      </w:r>
      <w:r w:rsidR="00764D6C">
        <w:rPr>
          <w:rFonts w:ascii="Times New Roman" w:hAnsi="Times New Roman" w:cs="Times New Roman"/>
          <w:sz w:val="28"/>
          <w:szCs w:val="28"/>
          <w:lang w:val="uk-UA"/>
        </w:rPr>
        <w:t xml:space="preserve"> </w:t>
      </w:r>
      <w:r w:rsidRPr="0035202D">
        <w:rPr>
          <w:rFonts w:ascii="Times New Roman" w:hAnsi="Times New Roman" w:cs="Times New Roman"/>
          <w:sz w:val="28"/>
          <w:szCs w:val="28"/>
          <w:lang w:val="uk-UA"/>
        </w:rPr>
        <w:t>Невірно складений протокол про адміністративне правопорушення органами Поліції.</w:t>
      </w:r>
    </w:p>
    <w:p w:rsidR="0035202D" w:rsidRDefault="0035202D" w:rsidP="00764D6C">
      <w:pPr>
        <w:pStyle w:val="a5"/>
        <w:numPr>
          <w:ilvl w:val="0"/>
          <w:numId w:val="5"/>
        </w:numPr>
        <w:spacing w:line="240" w:lineRule="auto"/>
        <w:jc w:val="both"/>
        <w:rPr>
          <w:rFonts w:ascii="Times New Roman" w:hAnsi="Times New Roman" w:cs="Times New Roman"/>
          <w:sz w:val="28"/>
          <w:szCs w:val="28"/>
          <w:lang w:val="uk-UA"/>
        </w:rPr>
      </w:pPr>
      <w:r w:rsidRPr="00764D6C">
        <w:rPr>
          <w:rFonts w:ascii="Times New Roman" w:hAnsi="Times New Roman" w:cs="Times New Roman"/>
          <w:sz w:val="28"/>
          <w:szCs w:val="28"/>
          <w:lang w:val="uk-UA"/>
        </w:rPr>
        <w:t>В протоколі не зазначено чи є порушник учасником навчального процесу, які саме насильницькі дії були вчинені порушником по відношенню до потерпілого, які наслідки викликали вказані дії у потерпілого і чи були вони взагалі, чи мало діяння систематичний характер, якщо так, то в який період часу, з конкретною вказівкою на час кожної події.</w:t>
      </w:r>
    </w:p>
    <w:p w:rsidR="0035202D" w:rsidRDefault="0035202D" w:rsidP="0035202D">
      <w:pPr>
        <w:pStyle w:val="a5"/>
        <w:numPr>
          <w:ilvl w:val="0"/>
          <w:numId w:val="5"/>
        </w:numPr>
        <w:spacing w:line="240" w:lineRule="auto"/>
        <w:jc w:val="both"/>
        <w:rPr>
          <w:rFonts w:ascii="Times New Roman" w:hAnsi="Times New Roman" w:cs="Times New Roman"/>
          <w:sz w:val="28"/>
          <w:szCs w:val="28"/>
          <w:lang w:val="uk-UA"/>
        </w:rPr>
      </w:pPr>
      <w:r w:rsidRPr="00764D6C">
        <w:rPr>
          <w:rFonts w:ascii="Times New Roman" w:hAnsi="Times New Roman" w:cs="Times New Roman"/>
          <w:sz w:val="28"/>
          <w:szCs w:val="28"/>
          <w:lang w:val="uk-UA"/>
        </w:rPr>
        <w:t xml:space="preserve">Відповідно до ст.256 КУпАП та вимог «Інструкції з оформлення матеріалів про адміністративні правопорушення в органах поліції» затвердженою Наказом Міністерства внутрішніх справ України за </w:t>
      </w:r>
      <w:r w:rsidR="00764D6C">
        <w:rPr>
          <w:rFonts w:ascii="Times New Roman" w:hAnsi="Times New Roman" w:cs="Times New Roman"/>
          <w:sz w:val="28"/>
          <w:szCs w:val="28"/>
          <w:lang w:val="uk-UA"/>
        </w:rPr>
        <w:t xml:space="preserve">      №</w:t>
      </w:r>
      <w:r w:rsidRPr="00764D6C">
        <w:rPr>
          <w:rFonts w:ascii="Times New Roman" w:hAnsi="Times New Roman" w:cs="Times New Roman"/>
          <w:sz w:val="28"/>
          <w:szCs w:val="28"/>
          <w:lang w:val="uk-UA"/>
        </w:rPr>
        <w:t xml:space="preserve">1376 від 06.11.2015 року у протоколі про адміністративне правопорушення зазначаються: місце, час вчинення і суть адміністративного правопорушення, яка повинна точно відповідати ознакам складу адміністративного правопорушення зазначеним у статті </w:t>
      </w:r>
      <w:r w:rsidRPr="00764D6C">
        <w:rPr>
          <w:rFonts w:ascii="Times New Roman" w:hAnsi="Times New Roman" w:cs="Times New Roman"/>
          <w:sz w:val="28"/>
          <w:szCs w:val="28"/>
          <w:lang w:val="uk-UA"/>
        </w:rPr>
        <w:lastRenderedPageBreak/>
        <w:t>КУпАП за якою складено протокол, а до протоколу повинні бути додані докази вчиненого правопорушення.</w:t>
      </w:r>
    </w:p>
    <w:p w:rsidR="0035202D" w:rsidRPr="00764D6C" w:rsidRDefault="0035202D" w:rsidP="0035202D">
      <w:pPr>
        <w:pStyle w:val="a5"/>
        <w:numPr>
          <w:ilvl w:val="0"/>
          <w:numId w:val="5"/>
        </w:numPr>
        <w:spacing w:line="240" w:lineRule="auto"/>
        <w:jc w:val="both"/>
        <w:rPr>
          <w:rFonts w:ascii="Times New Roman" w:hAnsi="Times New Roman" w:cs="Times New Roman"/>
          <w:sz w:val="28"/>
          <w:szCs w:val="28"/>
          <w:lang w:val="uk-UA"/>
        </w:rPr>
      </w:pPr>
      <w:r w:rsidRPr="00764D6C">
        <w:rPr>
          <w:rFonts w:ascii="Times New Roman" w:hAnsi="Times New Roman" w:cs="Times New Roman"/>
          <w:sz w:val="28"/>
          <w:szCs w:val="28"/>
          <w:lang w:val="uk-UA"/>
        </w:rPr>
        <w:t>При цьому суть адміністративного правопорушення має бути конкретною за змістом, викладеною з урахуванням суб`єктивних та об`єктивних ознак складу адміністративного правопорушення, передбачених ч. 1ст. 173-4 КУпАП.</w:t>
      </w:r>
    </w:p>
    <w:p w:rsidR="0035202D" w:rsidRPr="0035202D" w:rsidRDefault="00764D6C" w:rsidP="00764D6C">
      <w:pPr>
        <w:spacing w:line="240" w:lineRule="auto"/>
        <w:ind w:firstLine="360"/>
        <w:jc w:val="both"/>
        <w:rPr>
          <w:rFonts w:ascii="Times New Roman" w:hAnsi="Times New Roman" w:cs="Times New Roman"/>
          <w:sz w:val="28"/>
          <w:szCs w:val="28"/>
          <w:lang w:val="uk-UA"/>
        </w:rPr>
      </w:pPr>
      <w:r>
        <w:rPr>
          <w:rFonts w:ascii="Times New Roman" w:hAnsi="Times New Roman" w:cs="Times New Roman"/>
          <w:sz w:val="28"/>
          <w:szCs w:val="28"/>
          <w:lang w:val="uk-UA"/>
        </w:rPr>
        <w:t>Роблячи висновок, зазначимо</w:t>
      </w:r>
      <w:r w:rsidR="0035202D" w:rsidRPr="0035202D">
        <w:rPr>
          <w:rFonts w:ascii="Times New Roman" w:hAnsi="Times New Roman" w:cs="Times New Roman"/>
          <w:sz w:val="28"/>
          <w:szCs w:val="28"/>
          <w:lang w:val="uk-UA"/>
        </w:rPr>
        <w:t>, що питання протидії булінгу потребує більш системної уваги з боку держави. Але, не лише держава повинна піклуватись про майбутнє, батьки мають усвідомлювати, що поведінка дитини формується саме в сім’ї.</w:t>
      </w:r>
    </w:p>
    <w:p w:rsidR="0035202D" w:rsidRDefault="0035202D" w:rsidP="0035202D">
      <w:pPr>
        <w:spacing w:line="240" w:lineRule="auto"/>
        <w:rPr>
          <w:rFonts w:ascii="Times New Roman" w:hAnsi="Times New Roman" w:cs="Times New Roman"/>
          <w:sz w:val="28"/>
          <w:szCs w:val="28"/>
          <w:lang w:val="uk-UA"/>
        </w:rPr>
      </w:pPr>
    </w:p>
    <w:p w:rsidR="00764D6C" w:rsidRPr="0035202D" w:rsidRDefault="00764D6C" w:rsidP="0035202D">
      <w:pPr>
        <w:spacing w:line="240" w:lineRule="auto"/>
        <w:rPr>
          <w:rFonts w:ascii="Times New Roman" w:hAnsi="Times New Roman" w:cs="Times New Roman"/>
          <w:sz w:val="28"/>
          <w:szCs w:val="28"/>
          <w:lang w:val="uk-UA"/>
        </w:rPr>
      </w:pPr>
    </w:p>
    <w:p w:rsidR="0035202D" w:rsidRPr="0035202D" w:rsidRDefault="0035202D" w:rsidP="0035202D">
      <w:pPr>
        <w:spacing w:line="240" w:lineRule="auto"/>
        <w:rPr>
          <w:rFonts w:ascii="Times New Roman" w:hAnsi="Times New Roman" w:cs="Times New Roman"/>
          <w:sz w:val="28"/>
          <w:szCs w:val="28"/>
          <w:lang w:val="uk-UA"/>
        </w:rPr>
      </w:pPr>
    </w:p>
    <w:p w:rsidR="0035202D" w:rsidRPr="0035202D" w:rsidRDefault="0035202D" w:rsidP="0035202D">
      <w:pPr>
        <w:spacing w:line="240" w:lineRule="auto"/>
        <w:rPr>
          <w:rFonts w:ascii="Times New Roman" w:hAnsi="Times New Roman" w:cs="Times New Roman"/>
          <w:noProof/>
          <w:sz w:val="28"/>
          <w:szCs w:val="28"/>
          <w:lang w:val="uk-UA" w:eastAsia="ru-RU"/>
        </w:rPr>
      </w:pPr>
      <w:r w:rsidRPr="0035202D">
        <w:rPr>
          <w:rFonts w:ascii="Times New Roman" w:hAnsi="Times New Roman" w:cs="Times New Roman"/>
          <w:noProof/>
          <w:sz w:val="28"/>
          <w:szCs w:val="28"/>
          <w:lang w:val="uk-UA" w:eastAsia="ru-RU"/>
        </w:rPr>
        <w:t xml:space="preserve"> </w:t>
      </w:r>
      <w:r w:rsidRPr="0035202D">
        <w:rPr>
          <w:rFonts w:ascii="Times New Roman" w:hAnsi="Times New Roman" w:cs="Times New Roman"/>
          <w:noProof/>
          <w:sz w:val="28"/>
          <w:szCs w:val="28"/>
          <w:lang w:eastAsia="ru-RU"/>
        </w:rPr>
        <w:drawing>
          <wp:inline distT="0" distB="0" distL="0" distR="0" wp14:anchorId="1B61D0CB" wp14:editId="1293CAF3">
            <wp:extent cx="5940425" cy="3709670"/>
            <wp:effectExtent l="0" t="0" r="3175" b="5080"/>
            <wp:docPr id="2" name="Рисунок 2" descr="Світовий досвід протидії булінгу та аналіз судової практики в Україні"/>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вітовий досвід протидії булінгу та аналіз судової практики в Україні"/>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0425" cy="3709670"/>
                    </a:xfrm>
                    <a:prstGeom prst="rect">
                      <a:avLst/>
                    </a:prstGeom>
                    <a:noFill/>
                    <a:ln>
                      <a:noFill/>
                    </a:ln>
                  </pic:spPr>
                </pic:pic>
              </a:graphicData>
            </a:graphic>
          </wp:inline>
        </w:drawing>
      </w:r>
    </w:p>
    <w:p w:rsidR="0035202D" w:rsidRPr="0035202D" w:rsidRDefault="0035202D" w:rsidP="0035202D">
      <w:pPr>
        <w:spacing w:line="240" w:lineRule="auto"/>
        <w:rPr>
          <w:rFonts w:ascii="Times New Roman" w:hAnsi="Times New Roman" w:cs="Times New Roman"/>
          <w:sz w:val="28"/>
          <w:szCs w:val="28"/>
          <w:lang w:val="uk-UA"/>
        </w:rPr>
      </w:pPr>
    </w:p>
    <w:p w:rsidR="00764D6C" w:rsidRDefault="00764D6C" w:rsidP="0035202D">
      <w:pPr>
        <w:spacing w:line="240" w:lineRule="auto"/>
        <w:rPr>
          <w:rFonts w:ascii="Times New Roman" w:hAnsi="Times New Roman" w:cs="Times New Roman"/>
          <w:sz w:val="28"/>
          <w:szCs w:val="28"/>
          <w:lang w:val="uk-UA"/>
        </w:rPr>
      </w:pPr>
    </w:p>
    <w:p w:rsidR="00764D6C" w:rsidRDefault="00764D6C" w:rsidP="0035202D">
      <w:pPr>
        <w:spacing w:line="240" w:lineRule="auto"/>
        <w:rPr>
          <w:rFonts w:ascii="Times New Roman" w:hAnsi="Times New Roman" w:cs="Times New Roman"/>
          <w:sz w:val="28"/>
          <w:szCs w:val="28"/>
          <w:lang w:val="uk-UA"/>
        </w:rPr>
      </w:pPr>
    </w:p>
    <w:p w:rsidR="00764D6C" w:rsidRDefault="00764D6C" w:rsidP="0035202D">
      <w:pPr>
        <w:spacing w:line="240" w:lineRule="auto"/>
        <w:rPr>
          <w:rFonts w:ascii="Times New Roman" w:hAnsi="Times New Roman" w:cs="Times New Roman"/>
          <w:sz w:val="28"/>
          <w:szCs w:val="28"/>
          <w:lang w:val="uk-UA"/>
        </w:rPr>
      </w:pPr>
    </w:p>
    <w:p w:rsidR="00764D6C" w:rsidRDefault="00764D6C" w:rsidP="0035202D">
      <w:pPr>
        <w:spacing w:line="240" w:lineRule="auto"/>
        <w:rPr>
          <w:rFonts w:ascii="Times New Roman" w:hAnsi="Times New Roman" w:cs="Times New Roman"/>
          <w:sz w:val="28"/>
          <w:szCs w:val="28"/>
          <w:lang w:val="uk-UA"/>
        </w:rPr>
      </w:pPr>
    </w:p>
    <w:p w:rsidR="00764D6C" w:rsidRDefault="00764D6C" w:rsidP="0035202D">
      <w:pPr>
        <w:spacing w:line="240" w:lineRule="auto"/>
        <w:rPr>
          <w:rFonts w:ascii="Times New Roman" w:hAnsi="Times New Roman" w:cs="Times New Roman"/>
          <w:sz w:val="28"/>
          <w:szCs w:val="28"/>
          <w:lang w:val="uk-UA"/>
        </w:rPr>
      </w:pPr>
    </w:p>
    <w:sectPr w:rsidR="00764D6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9522A"/>
    <w:multiLevelType w:val="hybridMultilevel"/>
    <w:tmpl w:val="A17EF64A"/>
    <w:lvl w:ilvl="0" w:tplc="04190009">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560374DE"/>
    <w:multiLevelType w:val="hybridMultilevel"/>
    <w:tmpl w:val="89A064EE"/>
    <w:lvl w:ilvl="0" w:tplc="04190009">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60487564"/>
    <w:multiLevelType w:val="hybridMultilevel"/>
    <w:tmpl w:val="93301AFA"/>
    <w:lvl w:ilvl="0" w:tplc="00D42A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485114B"/>
    <w:multiLevelType w:val="hybridMultilevel"/>
    <w:tmpl w:val="20F6E976"/>
    <w:lvl w:ilvl="0" w:tplc="00D42A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8371717"/>
    <w:multiLevelType w:val="hybridMultilevel"/>
    <w:tmpl w:val="E37A4B08"/>
    <w:lvl w:ilvl="0" w:tplc="00D42A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ABC"/>
    <w:rsid w:val="00111E82"/>
    <w:rsid w:val="001F2FC8"/>
    <w:rsid w:val="0035202D"/>
    <w:rsid w:val="006A5ABC"/>
    <w:rsid w:val="00764D6C"/>
    <w:rsid w:val="007F7401"/>
    <w:rsid w:val="00C32981"/>
    <w:rsid w:val="00FF35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02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5202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5202D"/>
    <w:rPr>
      <w:rFonts w:ascii="Tahoma" w:hAnsi="Tahoma" w:cs="Tahoma"/>
      <w:sz w:val="16"/>
      <w:szCs w:val="16"/>
    </w:rPr>
  </w:style>
  <w:style w:type="paragraph" w:styleId="a5">
    <w:name w:val="List Paragraph"/>
    <w:basedOn w:val="a"/>
    <w:uiPriority w:val="34"/>
    <w:qFormat/>
    <w:rsid w:val="007F74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02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5202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5202D"/>
    <w:rPr>
      <w:rFonts w:ascii="Tahoma" w:hAnsi="Tahoma" w:cs="Tahoma"/>
      <w:sz w:val="16"/>
      <w:szCs w:val="16"/>
    </w:rPr>
  </w:style>
  <w:style w:type="paragraph" w:styleId="a5">
    <w:name w:val="List Paragraph"/>
    <w:basedOn w:val="a"/>
    <w:uiPriority w:val="34"/>
    <w:qFormat/>
    <w:rsid w:val="007F74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5</Pages>
  <Words>1405</Words>
  <Characters>8010</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Olena</dc:creator>
  <cp:keywords/>
  <dc:description/>
  <cp:lastModifiedBy>Olena</cp:lastModifiedBy>
  <cp:revision>5</cp:revision>
  <dcterms:created xsi:type="dcterms:W3CDTF">2021-11-18T13:57:00Z</dcterms:created>
  <dcterms:modified xsi:type="dcterms:W3CDTF">2021-11-19T12:21:00Z</dcterms:modified>
</cp:coreProperties>
</file>